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7C" w:rsidRDefault="00047C7C" w:rsidP="00047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47C7C" w:rsidRDefault="00047C7C" w:rsidP="00047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047C7C" w:rsidRDefault="00047C7C" w:rsidP="00047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D6F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Закон Ивановской области «Об областном бюджете на 2022 год и на плановый период 2023 и 2024 годов»</w:t>
      </w:r>
    </w:p>
    <w:p w:rsidR="00047C7C" w:rsidRDefault="00047C7C" w:rsidP="00047C7C">
      <w:pPr>
        <w:pStyle w:val="a3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42"/>
        <w:gridCol w:w="59"/>
      </w:tblGrid>
      <w:tr w:rsidR="00047C7C" w:rsidRPr="001E08E8" w:rsidTr="006B6073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C7C" w:rsidRPr="00D53C5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 w:rsidRPr="00D53C5C">
              <w:rPr>
                <w:sz w:val="28"/>
                <w:szCs w:val="28"/>
              </w:rPr>
              <w:t>Проект закона Ивановской области «О внесении изменений в Закон Ивановской области «Об областном бюджете на 2022 год и на плановый период 2023 и 2024 годов</w:t>
            </w:r>
            <w:r>
              <w:rPr>
                <w:sz w:val="28"/>
                <w:szCs w:val="28"/>
              </w:rPr>
              <w:t xml:space="preserve">» </w:t>
            </w:r>
            <w:r w:rsidRPr="00D53C5C">
              <w:rPr>
                <w:sz w:val="28"/>
                <w:szCs w:val="28"/>
              </w:rPr>
              <w:t>(далее – проект закон</w:t>
            </w:r>
            <w:r>
              <w:rPr>
                <w:sz w:val="28"/>
                <w:szCs w:val="28"/>
              </w:rPr>
              <w:t>а, Закон о бюджете</w:t>
            </w:r>
            <w:r w:rsidRPr="00D53C5C">
              <w:rPr>
                <w:sz w:val="28"/>
                <w:szCs w:val="28"/>
              </w:rPr>
              <w:t>) необходимо принять с целью уточнения вопросов, являющихся предметом правового регулирования указанного Закона Ивановской области.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Проектом закона изменены основные характеристики областного бюджета: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год: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увеличены на 1 034 800,00 руб.,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увеличены на 1 034 800,00 руб.,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2023-2024 годы ежегодно: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увеличены на 9 744 575,00 руб.,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профицит уменьшен на 9 744 575,00 руб.</w:t>
            </w:r>
          </w:p>
          <w:p w:rsidR="00047C7C" w:rsidRPr="008F11FE" w:rsidRDefault="00047C7C" w:rsidP="006B6073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Изменения по доходам обусловлены увеличением прогноза безвозмездных поступлений на 2022 год </w:t>
            </w:r>
            <w:r w:rsidRPr="00A97FD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1 034 800</w:t>
            </w:r>
            <w:r w:rsidRPr="00A97FD7">
              <w:rPr>
                <w:sz w:val="28"/>
                <w:szCs w:val="28"/>
              </w:rPr>
              <w:t xml:space="preserve">,00 </w:t>
            </w:r>
            <w:r>
              <w:rPr>
                <w:sz w:val="28"/>
                <w:szCs w:val="28"/>
              </w:rPr>
              <w:t>руб., обусловленного увеличением объема распределения Ивановской области субвенции из федерального бюджета</w:t>
            </w:r>
            <w:r w:rsidRPr="00704996">
              <w:rPr>
                <w:sz w:val="28"/>
                <w:szCs w:val="28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sz w:val="28"/>
                <w:szCs w:val="28"/>
              </w:rPr>
              <w:t xml:space="preserve"> </w:t>
            </w:r>
            <w:r w:rsidRPr="0025159C">
              <w:rPr>
                <w:sz w:val="28"/>
                <w:szCs w:val="28"/>
              </w:rPr>
              <w:t xml:space="preserve">в соответствии с распоряжением Правительства Российской Федерации от </w:t>
            </w:r>
            <w:r>
              <w:rPr>
                <w:sz w:val="28"/>
                <w:szCs w:val="28"/>
              </w:rPr>
              <w:t>14.07</w:t>
            </w:r>
            <w:r w:rsidRPr="0025159C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1921</w:t>
            </w:r>
            <w:r w:rsidRPr="0025159C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>.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</w:t>
            </w:r>
            <w:r w:rsidRPr="007F20F4">
              <w:rPr>
                <w:sz w:val="28"/>
                <w:szCs w:val="28"/>
              </w:rPr>
              <w:t>по расходам</w:t>
            </w:r>
            <w:r>
              <w:rPr>
                <w:sz w:val="28"/>
                <w:szCs w:val="28"/>
              </w:rPr>
              <w:t xml:space="preserve"> предусматривают</w:t>
            </w:r>
            <w:r w:rsidRPr="007F20F4">
              <w:rPr>
                <w:sz w:val="28"/>
                <w:szCs w:val="28"/>
              </w:rPr>
              <w:t>: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увеличение бюджетных ассигнований на 2022 год </w:t>
            </w:r>
            <w:r w:rsidRPr="0070499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</w:t>
            </w:r>
            <w:r w:rsidRPr="00087BEA">
              <w:rPr>
                <w:sz w:val="28"/>
                <w:szCs w:val="28"/>
              </w:rPr>
              <w:t>существление первичного воинского учета органами местного самоуправления поселений и городских округов</w:t>
            </w:r>
            <w:r>
              <w:rPr>
                <w:sz w:val="28"/>
                <w:szCs w:val="28"/>
              </w:rPr>
              <w:t xml:space="preserve"> в сумме</w:t>
            </w:r>
            <w:r w:rsidRPr="00A97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1 034 800</w:t>
            </w:r>
            <w:r w:rsidRPr="00A97FD7">
              <w:rPr>
                <w:sz w:val="28"/>
                <w:szCs w:val="28"/>
              </w:rPr>
              <w:t xml:space="preserve">,00 </w:t>
            </w:r>
            <w:r>
              <w:rPr>
                <w:sz w:val="28"/>
                <w:szCs w:val="28"/>
              </w:rPr>
              <w:t>руб. за счет вышеуказанного предоставления субвенции из федерального бюджета;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выделение бюджетных ассигнований на обеспечение функций Территориальной избирательной комиссии города Иваново и функционирование ее членов на 2022 год в сумме 3 979 216,64 руб., на 2023-2024 годы в сумме 9 744 575,00 руб. в связи с </w:t>
            </w:r>
            <w:r w:rsidRPr="005C025A">
              <w:rPr>
                <w:sz w:val="28"/>
                <w:szCs w:val="28"/>
              </w:rPr>
              <w:t>упраздн</w:t>
            </w:r>
            <w:r>
              <w:rPr>
                <w:sz w:val="28"/>
                <w:szCs w:val="28"/>
              </w:rPr>
              <w:t>ением</w:t>
            </w:r>
            <w:r w:rsidRPr="005C025A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5C025A">
              <w:rPr>
                <w:sz w:val="28"/>
                <w:szCs w:val="28"/>
              </w:rPr>
              <w:t xml:space="preserve"> избирательны</w:t>
            </w:r>
            <w:r>
              <w:rPr>
                <w:sz w:val="28"/>
                <w:szCs w:val="28"/>
              </w:rPr>
              <w:t>х</w:t>
            </w:r>
            <w:r w:rsidRPr="005C025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 и передачей их полномочий</w:t>
            </w:r>
            <w:r w:rsidRPr="005C025A">
              <w:rPr>
                <w:sz w:val="28"/>
                <w:szCs w:val="28"/>
              </w:rPr>
              <w:t xml:space="preserve"> по организации и проведению выборов на территории муниципальных образований территориальным избирательным комиссиям </w:t>
            </w:r>
            <w:r>
              <w:rPr>
                <w:sz w:val="28"/>
                <w:szCs w:val="28"/>
              </w:rPr>
              <w:t xml:space="preserve">в соответствии с </w:t>
            </w:r>
            <w:r w:rsidRPr="005C025A">
              <w:rPr>
                <w:sz w:val="28"/>
                <w:szCs w:val="28"/>
              </w:rPr>
              <w:t xml:space="preserve">Федеральным законом от 14.03.2022 № 60-ФЗ </w:t>
            </w:r>
            <w:r>
              <w:rPr>
                <w:sz w:val="28"/>
                <w:szCs w:val="28"/>
              </w:rPr>
              <w:t>«</w:t>
            </w:r>
            <w:r w:rsidRPr="005C025A">
              <w:rPr>
                <w:sz w:val="28"/>
                <w:szCs w:val="28"/>
              </w:rPr>
              <w:t>О внесении изменений в отдельные законодательные акты Российской Федерации</w:t>
            </w:r>
            <w:r>
              <w:rPr>
                <w:sz w:val="28"/>
                <w:szCs w:val="28"/>
              </w:rPr>
              <w:t>»;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F4BD5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увеличение бюджетных </w:t>
            </w:r>
            <w:r w:rsidRPr="009A7920">
              <w:rPr>
                <w:sz w:val="28"/>
                <w:szCs w:val="28"/>
              </w:rPr>
              <w:t xml:space="preserve">ассигнований </w:t>
            </w:r>
            <w:r>
              <w:rPr>
                <w:sz w:val="28"/>
                <w:szCs w:val="28"/>
              </w:rPr>
              <w:t xml:space="preserve">на 2022 год </w:t>
            </w:r>
            <w:r w:rsidRPr="009A7920">
              <w:rPr>
                <w:sz w:val="28"/>
                <w:szCs w:val="28"/>
              </w:rPr>
              <w:t>в связи с повышением с 01.06.2022 года минимального размера оплаты труда до 15 279,0 рублей: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предоставлению дотаций на поддержку мер по обеспечению сбалансированности местных бюджетов в сумме 111 216 803,12 руб.;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 предоставлению субвенций бюджетам муниципальных районов и городских округов Ивановской области:</w:t>
            </w:r>
          </w:p>
          <w:p w:rsidR="00047C7C" w:rsidRPr="009A7920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39 286 260,00 </w:t>
            </w:r>
            <w:r w:rsidRPr="009A7920">
              <w:rPr>
                <w:sz w:val="28"/>
                <w:szCs w:val="28"/>
              </w:rPr>
              <w:t>руб.;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 w:rsidRPr="009A7920">
              <w:rPr>
                <w:sz w:val="28"/>
                <w:szCs w:val="28"/>
              </w:rPr>
              <w:t>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</w:t>
            </w:r>
            <w:r>
              <w:rPr>
                <w:sz w:val="28"/>
                <w:szCs w:val="28"/>
              </w:rPr>
              <w:t xml:space="preserve">, </w:t>
            </w:r>
            <w:r w:rsidRPr="00505E93">
              <w:rPr>
                <w:sz w:val="28"/>
                <w:szCs w:val="28"/>
              </w:rPr>
              <w:t>обеспечение дополнительного образования в муниципальных общеобразовательных организациях</w:t>
            </w:r>
            <w:r w:rsidRPr="009A7920">
              <w:rPr>
                <w:sz w:val="28"/>
                <w:szCs w:val="28"/>
              </w:rPr>
              <w:t xml:space="preserve"> в сумме 30 522 961,33</w:t>
            </w:r>
            <w:r>
              <w:rPr>
                <w:sz w:val="28"/>
                <w:szCs w:val="28"/>
              </w:rPr>
              <w:t> </w:t>
            </w:r>
            <w:r w:rsidRPr="009A7920">
              <w:rPr>
                <w:sz w:val="28"/>
                <w:szCs w:val="28"/>
              </w:rPr>
              <w:t>руб.;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 в сумме 265 383,43 руб.;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возмещения затрат на финансовое обеспечение получения дошкольного образования в частных дошкольных образовательных организациях в сумме 182 250,00 руб.;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0F4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у</w:t>
            </w:r>
            <w:r w:rsidRPr="0090008E">
              <w:rPr>
                <w:sz w:val="28"/>
                <w:szCs w:val="28"/>
              </w:rPr>
              <w:t>меньшение бюджетных ассигнований</w:t>
            </w:r>
            <w:r>
              <w:rPr>
                <w:sz w:val="28"/>
                <w:szCs w:val="28"/>
              </w:rPr>
              <w:t xml:space="preserve"> на 2022 год</w:t>
            </w:r>
            <w:r w:rsidRPr="0090008E">
              <w:rPr>
                <w:sz w:val="28"/>
                <w:szCs w:val="28"/>
              </w:rPr>
              <w:t xml:space="preserve"> на осуществление бюджетных инвестиций в объекты инфраструктуры в целях реализации новых инвестиционных проектов</w:t>
            </w:r>
            <w:r>
              <w:rPr>
                <w:sz w:val="28"/>
                <w:szCs w:val="28"/>
              </w:rPr>
              <w:t xml:space="preserve"> на 185 452 874,52 руб.</w:t>
            </w:r>
            <w:r w:rsidRPr="0090008E">
              <w:rPr>
                <w:sz w:val="28"/>
                <w:szCs w:val="28"/>
              </w:rPr>
              <w:t xml:space="preserve"> 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же проектом закона предусмотрено внесение изменений в статью 8 Закона о бюджете, предусматривающих в 2022 году отмену казначейского сопровождения средств по контрактам (договорам) за выполненные работы, оказанные услуги, заключаемым в целях исполнения государственных контрактов, контрактов (договоров) на сумму менее 5 000 тыс. руб., на основании статьи 242.26 Бюджетного кодекса Российской Федерации и принимая во внимание положения части 41 статьи 10 </w:t>
            </w:r>
            <w:r w:rsidRPr="002F57CB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ого</w:t>
            </w:r>
            <w:r w:rsidRPr="002F57CB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2F57CB">
              <w:rPr>
                <w:sz w:val="28"/>
                <w:szCs w:val="28"/>
              </w:rPr>
              <w:t xml:space="preserve"> от 29.11.2021 </w:t>
            </w:r>
            <w:r>
              <w:rPr>
                <w:sz w:val="28"/>
                <w:szCs w:val="28"/>
              </w:rPr>
              <w:t>№</w:t>
            </w:r>
            <w:r w:rsidRPr="002F57CB">
              <w:rPr>
                <w:sz w:val="28"/>
                <w:szCs w:val="28"/>
              </w:rPr>
              <w:t xml:space="preserve"> 384-ФЗ </w:t>
            </w:r>
            <w:r>
              <w:rPr>
                <w:sz w:val="28"/>
                <w:szCs w:val="28"/>
              </w:rPr>
              <w:t>«</w:t>
            </w:r>
            <w:r w:rsidRPr="002F57CB">
              <w:rPr>
                <w:sz w:val="28"/>
                <w:szCs w:val="28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</w:t>
            </w:r>
            <w:r>
              <w:rPr>
                <w:sz w:val="28"/>
                <w:szCs w:val="28"/>
              </w:rPr>
              <w:t> </w:t>
            </w:r>
            <w:r w:rsidRPr="002F57CB">
              <w:rPr>
                <w:sz w:val="28"/>
                <w:szCs w:val="28"/>
              </w:rPr>
              <w:t>году</w:t>
            </w:r>
            <w:r>
              <w:rPr>
                <w:sz w:val="28"/>
                <w:szCs w:val="28"/>
              </w:rPr>
              <w:t>».</w:t>
            </w:r>
          </w:p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предлагаемых изменений является упрощение и ускорение в 2022 году расчетов за выполненные работы, оказанные услуги, при казначейском сопровождении государственных контрактов, договоров (контрактов), во избежание рисков не сдачи объектов в срок.</w:t>
            </w:r>
          </w:p>
          <w:p w:rsidR="00047C7C" w:rsidRPr="00D64758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47C7C" w:rsidRPr="00E73476" w:rsidTr="006B6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</w:trPr>
        <w:tc>
          <w:tcPr>
            <w:tcW w:w="4786" w:type="dxa"/>
            <w:hideMark/>
          </w:tcPr>
          <w:p w:rsidR="00047C7C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47C7C" w:rsidRPr="001B0267" w:rsidRDefault="00047C7C" w:rsidP="006B607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47C7C" w:rsidRPr="00E73476" w:rsidRDefault="00047C7C" w:rsidP="006B6073">
            <w:pPr>
              <w:jc w:val="both"/>
              <w:rPr>
                <w:sz w:val="28"/>
                <w:szCs w:val="28"/>
              </w:rPr>
            </w:pPr>
            <w:r w:rsidRPr="00E73476">
              <w:rPr>
                <w:sz w:val="28"/>
                <w:szCs w:val="28"/>
              </w:rPr>
              <w:t>Губернатор</w:t>
            </w:r>
          </w:p>
          <w:p w:rsidR="00047C7C" w:rsidRPr="00E73476" w:rsidRDefault="00047C7C" w:rsidP="006B6073">
            <w:pPr>
              <w:jc w:val="both"/>
              <w:rPr>
                <w:sz w:val="28"/>
                <w:szCs w:val="28"/>
              </w:rPr>
            </w:pPr>
            <w:r w:rsidRPr="00E73476">
              <w:rPr>
                <w:sz w:val="28"/>
                <w:szCs w:val="28"/>
              </w:rPr>
              <w:t>Ивановской области</w:t>
            </w:r>
          </w:p>
        </w:tc>
        <w:tc>
          <w:tcPr>
            <w:tcW w:w="4442" w:type="dxa"/>
          </w:tcPr>
          <w:p w:rsidR="00047C7C" w:rsidRPr="00E73476" w:rsidRDefault="00047C7C" w:rsidP="006B6073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047C7C" w:rsidRDefault="00047C7C" w:rsidP="006B6073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047C7C" w:rsidRPr="00E73476" w:rsidRDefault="00047C7C" w:rsidP="006B6073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047C7C" w:rsidRPr="00E73476" w:rsidRDefault="00047C7C" w:rsidP="006B6073">
            <w:pPr>
              <w:pStyle w:val="a5"/>
              <w:ind w:firstLine="709"/>
              <w:jc w:val="right"/>
              <w:rPr>
                <w:szCs w:val="28"/>
              </w:rPr>
            </w:pPr>
            <w:r w:rsidRPr="00E73476">
              <w:rPr>
                <w:szCs w:val="28"/>
              </w:rPr>
              <w:t>С.С. Воскресенский</w:t>
            </w:r>
          </w:p>
        </w:tc>
      </w:tr>
    </w:tbl>
    <w:p w:rsidR="00FA2124" w:rsidRDefault="00FA2124">
      <w:bookmarkStart w:id="0" w:name="_GoBack"/>
      <w:bookmarkEnd w:id="0"/>
    </w:p>
    <w:sectPr w:rsidR="00FA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7C"/>
    <w:rsid w:val="00047C7C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3DB1-3015-4509-A529-5E8E8932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7C7C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047C7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047C7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47C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2022-08-10T12:35:00Z</dcterms:created>
  <dcterms:modified xsi:type="dcterms:W3CDTF">2022-08-10T12:36:00Z</dcterms:modified>
</cp:coreProperties>
</file>